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615" w14:textId="000889B7" w:rsidR="00D5128E" w:rsidRDefault="003A561F" w:rsidP="003A561F">
      <w:pPr>
        <w:jc w:val="center"/>
      </w:pPr>
      <w:r>
        <w:rPr>
          <w:noProof/>
        </w:rPr>
        <w:drawing>
          <wp:inline distT="0" distB="0" distL="0" distR="0" wp14:anchorId="6F197483" wp14:editId="2FAC4CBC">
            <wp:extent cx="3654245" cy="1743074"/>
            <wp:effectExtent l="0" t="0" r="3810" b="0"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2BC37C-F8C6-4397-AF9C-D9E2607D81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82BC37C-F8C6-4397-AF9C-D9E2607D81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245" cy="17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D48C" w14:textId="75C1D8FF" w:rsidR="003A561F" w:rsidRDefault="003A561F" w:rsidP="003A561F">
      <w:pPr>
        <w:jc w:val="center"/>
      </w:pPr>
    </w:p>
    <w:p w14:paraId="59CEE2BD" w14:textId="41DDED50" w:rsidR="003A561F" w:rsidRPr="000977FE" w:rsidRDefault="003A561F" w:rsidP="00052209">
      <w:pPr>
        <w:jc w:val="center"/>
        <w:rPr>
          <w:sz w:val="56"/>
          <w:szCs w:val="56"/>
        </w:rPr>
      </w:pPr>
      <w:r w:rsidRPr="000977FE">
        <w:rPr>
          <w:sz w:val="56"/>
          <w:szCs w:val="56"/>
        </w:rPr>
        <w:t>Fee Increase</w:t>
      </w:r>
      <w:r w:rsidR="00052209">
        <w:rPr>
          <w:sz w:val="56"/>
          <w:szCs w:val="56"/>
        </w:rPr>
        <w:t>s</w:t>
      </w:r>
    </w:p>
    <w:p w14:paraId="2E47CE6A" w14:textId="77777777" w:rsidR="003A561F" w:rsidRPr="000977FE" w:rsidRDefault="003A561F" w:rsidP="003A561F">
      <w:pPr>
        <w:jc w:val="center"/>
        <w:rPr>
          <w:sz w:val="32"/>
          <w:szCs w:val="32"/>
        </w:rPr>
      </w:pPr>
      <w:r w:rsidRPr="000977FE">
        <w:rPr>
          <w:sz w:val="32"/>
          <w:szCs w:val="32"/>
        </w:rPr>
        <w:t>Effective January 3</w:t>
      </w:r>
      <w:r w:rsidRPr="000977FE">
        <w:rPr>
          <w:sz w:val="32"/>
          <w:szCs w:val="32"/>
          <w:vertAlign w:val="superscript"/>
        </w:rPr>
        <w:t>rd</w:t>
      </w:r>
      <w:r w:rsidRPr="000977FE">
        <w:rPr>
          <w:sz w:val="32"/>
          <w:szCs w:val="32"/>
        </w:rPr>
        <w:t>, 2022</w:t>
      </w:r>
    </w:p>
    <w:p w14:paraId="4439AE62" w14:textId="77777777" w:rsidR="003A561F" w:rsidRDefault="003A561F" w:rsidP="003A561F">
      <w:pPr>
        <w:jc w:val="center"/>
      </w:pPr>
    </w:p>
    <w:p w14:paraId="7EC27B08" w14:textId="2A9F0A92" w:rsidR="003A561F" w:rsidRPr="000977FE" w:rsidRDefault="003A561F" w:rsidP="003A561F">
      <w:pPr>
        <w:jc w:val="center"/>
        <w:rPr>
          <w:sz w:val="28"/>
          <w:szCs w:val="28"/>
        </w:rPr>
      </w:pPr>
      <w:r w:rsidRPr="000977FE">
        <w:rPr>
          <w:sz w:val="28"/>
          <w:szCs w:val="28"/>
        </w:rPr>
        <w:t>Due to an increase in fees from North Dakota Grain Inspection, Maple River Grain &amp; Agronomy, LLC will be increasing the inspection fee for each probed sample brought into Casselton from the current $10</w:t>
      </w:r>
      <w:r w:rsidR="000977FE">
        <w:rPr>
          <w:sz w:val="28"/>
          <w:szCs w:val="28"/>
        </w:rPr>
        <w:t>,</w:t>
      </w:r>
      <w:r w:rsidRPr="000977FE">
        <w:rPr>
          <w:sz w:val="28"/>
          <w:szCs w:val="28"/>
        </w:rPr>
        <w:t xml:space="preserve"> to $13 per probed sample. </w:t>
      </w:r>
    </w:p>
    <w:p w14:paraId="51912F80" w14:textId="79E5DAD8" w:rsidR="003A561F" w:rsidRDefault="003A561F" w:rsidP="003A561F">
      <w:pPr>
        <w:jc w:val="center"/>
        <w:rPr>
          <w:sz w:val="28"/>
          <w:szCs w:val="28"/>
        </w:rPr>
      </w:pPr>
      <w:r w:rsidRPr="000977FE">
        <w:rPr>
          <w:sz w:val="28"/>
          <w:szCs w:val="28"/>
        </w:rPr>
        <w:t xml:space="preserve">Submitted samples will be charged per the North Dakota Grain Inspection rate at the time of submittal. </w:t>
      </w:r>
    </w:p>
    <w:p w14:paraId="020986EF" w14:textId="0E7B36C4" w:rsidR="00052209" w:rsidRDefault="00052209" w:rsidP="00052209">
      <w:pPr>
        <w:rPr>
          <w:sz w:val="28"/>
          <w:szCs w:val="28"/>
        </w:rPr>
      </w:pPr>
      <w:r>
        <w:rPr>
          <w:sz w:val="28"/>
          <w:szCs w:val="28"/>
        </w:rPr>
        <w:t>There will be a change to MRGA Freight Spreads. All locations</w:t>
      </w:r>
      <w:r w:rsidR="00A33960">
        <w:rPr>
          <w:sz w:val="28"/>
          <w:szCs w:val="28"/>
        </w:rPr>
        <w:t xml:space="preserve"> </w:t>
      </w:r>
      <w:r>
        <w:rPr>
          <w:sz w:val="28"/>
          <w:szCs w:val="28"/>
        </w:rPr>
        <w:t>will now be at 8 cents off the Casselton bid</w:t>
      </w:r>
      <w:r w:rsidR="00844AF2">
        <w:rPr>
          <w:sz w:val="28"/>
          <w:szCs w:val="28"/>
        </w:rPr>
        <w:t>, with the exception of Rothsay, which will retain its own bids independent of Casselton’s. These are subject to change.</w:t>
      </w:r>
    </w:p>
    <w:p w14:paraId="2454A014" w14:textId="468F21CE" w:rsidR="00052209" w:rsidRDefault="00052209" w:rsidP="00052209">
      <w:pPr>
        <w:rPr>
          <w:sz w:val="28"/>
          <w:szCs w:val="28"/>
        </w:rPr>
      </w:pPr>
      <w:r>
        <w:rPr>
          <w:sz w:val="28"/>
          <w:szCs w:val="28"/>
        </w:rPr>
        <w:t>Trucking rates have increased as well, please see the Trucking Rates on our website.</w:t>
      </w:r>
    </w:p>
    <w:p w14:paraId="67A84533" w14:textId="3D73A5FF" w:rsidR="000977FE" w:rsidRDefault="000977FE" w:rsidP="003A561F">
      <w:pPr>
        <w:jc w:val="center"/>
        <w:rPr>
          <w:sz w:val="28"/>
          <w:szCs w:val="28"/>
        </w:rPr>
      </w:pPr>
    </w:p>
    <w:p w14:paraId="105511F8" w14:textId="77777777" w:rsidR="000977FE" w:rsidRDefault="000977FE" w:rsidP="003A561F">
      <w:pPr>
        <w:jc w:val="center"/>
        <w:rPr>
          <w:sz w:val="24"/>
          <w:szCs w:val="24"/>
        </w:rPr>
      </w:pPr>
    </w:p>
    <w:p w14:paraId="18B3F3C4" w14:textId="02B06850" w:rsidR="000977FE" w:rsidRPr="00A33960" w:rsidRDefault="000977FE" w:rsidP="003A561F">
      <w:pPr>
        <w:jc w:val="center"/>
        <w:rPr>
          <w:sz w:val="28"/>
          <w:szCs w:val="28"/>
        </w:rPr>
      </w:pPr>
      <w:r w:rsidRPr="00A33960">
        <w:rPr>
          <w:sz w:val="28"/>
          <w:szCs w:val="28"/>
        </w:rPr>
        <w:t>If you have any questions, please reach out to on</w:t>
      </w:r>
      <w:r w:rsidR="00E4297B" w:rsidRPr="00A33960">
        <w:rPr>
          <w:sz w:val="28"/>
          <w:szCs w:val="28"/>
        </w:rPr>
        <w:t>e</w:t>
      </w:r>
      <w:r w:rsidRPr="00A33960">
        <w:rPr>
          <w:sz w:val="28"/>
          <w:szCs w:val="28"/>
        </w:rPr>
        <w:t xml:space="preserve"> of our Grain Department members.</w:t>
      </w:r>
    </w:p>
    <w:p w14:paraId="6E313609" w14:textId="6A539D6A" w:rsidR="000977FE" w:rsidRPr="00A33960" w:rsidRDefault="000977FE" w:rsidP="003A561F">
      <w:pPr>
        <w:jc w:val="center"/>
        <w:rPr>
          <w:sz w:val="28"/>
          <w:szCs w:val="28"/>
        </w:rPr>
      </w:pPr>
      <w:r w:rsidRPr="00A33960">
        <w:rPr>
          <w:sz w:val="28"/>
          <w:szCs w:val="28"/>
        </w:rPr>
        <w:t>Kim Bender: 701-347-3129</w:t>
      </w:r>
    </w:p>
    <w:p w14:paraId="6343B6D2" w14:textId="0A23A5C7" w:rsidR="000977FE" w:rsidRPr="00A33960" w:rsidRDefault="000977FE" w:rsidP="003A561F">
      <w:pPr>
        <w:jc w:val="center"/>
        <w:rPr>
          <w:sz w:val="28"/>
          <w:szCs w:val="28"/>
        </w:rPr>
      </w:pPr>
      <w:r w:rsidRPr="00A33960">
        <w:rPr>
          <w:sz w:val="28"/>
          <w:szCs w:val="28"/>
        </w:rPr>
        <w:t>Tanner McDaniel: 701-347-3138</w:t>
      </w:r>
    </w:p>
    <w:p w14:paraId="671308FE" w14:textId="71369C42" w:rsidR="000977FE" w:rsidRPr="00A33960" w:rsidRDefault="000977FE" w:rsidP="003A561F">
      <w:pPr>
        <w:jc w:val="center"/>
        <w:rPr>
          <w:sz w:val="28"/>
          <w:szCs w:val="28"/>
        </w:rPr>
      </w:pPr>
      <w:r w:rsidRPr="00A33960">
        <w:rPr>
          <w:sz w:val="28"/>
          <w:szCs w:val="28"/>
        </w:rPr>
        <w:t>Chad Priewe: 701-347-3143</w:t>
      </w:r>
    </w:p>
    <w:sectPr w:rsidR="000977FE" w:rsidRPr="00A3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F"/>
    <w:rsid w:val="00052209"/>
    <w:rsid w:val="000977FE"/>
    <w:rsid w:val="003A561F"/>
    <w:rsid w:val="00844AF2"/>
    <w:rsid w:val="00A33960"/>
    <w:rsid w:val="00D5128E"/>
    <w:rsid w:val="00E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7CF9"/>
  <w15:chartTrackingRefBased/>
  <w15:docId w15:val="{6C794DD4-B7C5-43C1-A014-149FF60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McDaniel</dc:creator>
  <cp:keywords/>
  <dc:description/>
  <cp:lastModifiedBy>Tanner McDaniel</cp:lastModifiedBy>
  <cp:revision>5</cp:revision>
  <cp:lastPrinted>2021-12-29T19:32:00Z</cp:lastPrinted>
  <dcterms:created xsi:type="dcterms:W3CDTF">2021-12-29T19:02:00Z</dcterms:created>
  <dcterms:modified xsi:type="dcterms:W3CDTF">2021-12-29T19:46:00Z</dcterms:modified>
</cp:coreProperties>
</file>